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523" w:tblpY="-689"/>
        <w:bidiVisual/>
        <w:tblW w:w="0" w:type="auto"/>
        <w:tblLook w:val="04A0" w:firstRow="1" w:lastRow="0" w:firstColumn="1" w:lastColumn="0" w:noHBand="0" w:noVBand="1"/>
      </w:tblPr>
      <w:tblGrid>
        <w:gridCol w:w="2410"/>
      </w:tblGrid>
      <w:tr w:rsidR="00757DB0" w:rsidTr="00757DB0">
        <w:tc>
          <w:tcPr>
            <w:tcW w:w="2410" w:type="dxa"/>
          </w:tcPr>
          <w:p w:rsidR="00757DB0" w:rsidRPr="00431940" w:rsidRDefault="00757DB0" w:rsidP="00DB7A2C">
            <w:pPr>
              <w:bidi/>
              <w:rPr>
                <w:rFonts w:cs="B Nazanin"/>
                <w:b/>
                <w:bCs/>
              </w:rPr>
            </w:pPr>
            <w:r w:rsidRPr="00431940">
              <w:rPr>
                <w:rFonts w:cs="B Nazanin" w:hint="cs"/>
                <w:b/>
                <w:bCs/>
                <w:rtl/>
              </w:rPr>
              <w:t>کدفرم:</w:t>
            </w:r>
            <w:r>
              <w:rPr>
                <w:rFonts w:cs="B Nazanin"/>
                <w:b/>
                <w:bCs/>
              </w:rPr>
              <w:t>LBUI.9</w:t>
            </w:r>
            <w:r w:rsidR="00DB7A2C">
              <w:rPr>
                <w:rFonts w:cs="B Nazanin"/>
                <w:b/>
                <w:bCs/>
              </w:rPr>
              <w:t>4</w:t>
            </w:r>
            <w:r>
              <w:rPr>
                <w:rFonts w:cs="B Nazanin"/>
                <w:b/>
                <w:bCs/>
              </w:rPr>
              <w:t>.0</w:t>
            </w:r>
            <w:r w:rsidR="00DB7A2C">
              <w:rPr>
                <w:rFonts w:cs="B Nazanin"/>
                <w:b/>
                <w:bCs/>
              </w:rPr>
              <w:t>2</w:t>
            </w:r>
          </w:p>
        </w:tc>
      </w:tr>
      <w:tr w:rsidR="00757DB0" w:rsidTr="00757DB0">
        <w:tc>
          <w:tcPr>
            <w:tcW w:w="2410" w:type="dxa"/>
          </w:tcPr>
          <w:p w:rsidR="00757DB0" w:rsidRPr="00431940" w:rsidRDefault="00757DB0" w:rsidP="00DB7A2C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تنظیم: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 xml:space="preserve"> /9</w:t>
            </w:r>
            <w:r w:rsidR="00DB7A2C">
              <w:rPr>
                <w:rFonts w:cs="B Nazanin" w:hint="cs"/>
                <w:b/>
                <w:bCs/>
                <w:rtl/>
              </w:rPr>
              <w:t>4</w:t>
            </w:r>
          </w:p>
        </w:tc>
      </w:tr>
    </w:tbl>
    <w:p w:rsidR="00757DB0" w:rsidRDefault="00757DB0" w:rsidP="00757DB0">
      <w:pPr>
        <w:jc w:val="right"/>
        <w:rPr>
          <w:rFonts w:cs="2  Nazanin"/>
          <w:b/>
          <w:bCs/>
          <w:rtl/>
        </w:rPr>
      </w:pPr>
      <w:r w:rsidRPr="00741678">
        <w:rPr>
          <w:rFonts w:cs="2  Nazanin"/>
          <w:noProof/>
          <w:lang w:bidi="fa-IR"/>
        </w:rPr>
        <w:drawing>
          <wp:inline distT="0" distB="0" distL="0" distR="0">
            <wp:extent cx="416859" cy="457200"/>
            <wp:effectExtent l="19050" t="0" r="2241" b="0"/>
            <wp:docPr id="4" name="Picture 1" descr="imagesCAB9MQ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9MQM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BF2" w:rsidRDefault="00E85BF2" w:rsidP="00757DB0">
      <w:pPr>
        <w:jc w:val="right"/>
        <w:rPr>
          <w:rFonts w:cs="2  Nazanin"/>
          <w:b/>
          <w:bCs/>
        </w:rPr>
      </w:pPr>
    </w:p>
    <w:p w:rsidR="00757DB0" w:rsidRPr="007D2ED9" w:rsidRDefault="00757DB0" w:rsidP="00757DB0">
      <w:pPr>
        <w:jc w:val="center"/>
        <w:rPr>
          <w:rFonts w:cs="2  Nazanin"/>
          <w:b/>
          <w:bCs/>
          <w:sz w:val="24"/>
          <w:szCs w:val="24"/>
          <w:rtl/>
        </w:rPr>
      </w:pPr>
      <w:r w:rsidRPr="007D2ED9">
        <w:rPr>
          <w:rFonts w:cs="2  Nazanin" w:hint="cs"/>
          <w:b/>
          <w:bCs/>
          <w:sz w:val="24"/>
          <w:szCs w:val="24"/>
          <w:rtl/>
        </w:rPr>
        <w:t xml:space="preserve">لیست فعالیتهای پژوهشی کاربردی در صنعت؛  دانشکده ها/پژوهشگاه/پژوهشکده ها / مراکز تحقیقاتی </w:t>
      </w:r>
    </w:p>
    <w:p w:rsidR="00757DB0" w:rsidRDefault="00757DB0" w:rsidP="00757DB0">
      <w:pPr>
        <w:jc w:val="center"/>
        <w:rPr>
          <w:rFonts w:cs="2  Nazanin"/>
          <w:b/>
          <w:bCs/>
          <w:rtl/>
        </w:rPr>
      </w:pPr>
    </w:p>
    <w:p w:rsidR="00620397" w:rsidRDefault="00757DB0" w:rsidP="00620397">
      <w:pPr>
        <w:bidi/>
        <w:rPr>
          <w:rFonts w:cs="2  Nazanin" w:hint="cs"/>
          <w:b/>
          <w:bCs/>
          <w:rtl/>
          <w:lang w:bidi="fa-IR"/>
        </w:rPr>
      </w:pPr>
      <w:r>
        <w:rPr>
          <w:rFonts w:cs="2  Nazanin" w:hint="cs"/>
          <w:b/>
          <w:bCs/>
          <w:rtl/>
        </w:rPr>
        <w:t>نام مرکز:.......................</w:t>
      </w:r>
    </w:p>
    <w:p w:rsidR="00620397" w:rsidRDefault="00757DB0" w:rsidP="00620397">
      <w:pPr>
        <w:bidi/>
        <w:rPr>
          <w:rFonts w:cs="2  Nazanin" w:hint="cs"/>
          <w:b/>
          <w:bCs/>
          <w:rtl/>
        </w:rPr>
      </w:pPr>
      <w:r>
        <w:rPr>
          <w:rFonts w:cs="2  Nazanin" w:hint="cs"/>
          <w:b/>
          <w:bCs/>
          <w:rtl/>
        </w:rPr>
        <w:t xml:space="preserve">نام رییس/سرپرست مرکز:..........................  </w:t>
      </w:r>
    </w:p>
    <w:p w:rsidR="00757DB0" w:rsidRDefault="00757DB0" w:rsidP="00620397">
      <w:pPr>
        <w:bidi/>
        <w:rPr>
          <w:rFonts w:cs="2  Nazanin"/>
          <w:b/>
          <w:bCs/>
          <w:rtl/>
        </w:rPr>
      </w:pPr>
      <w:r>
        <w:rPr>
          <w:rFonts w:cs="2  Nazanin" w:hint="cs"/>
          <w:b/>
          <w:bCs/>
          <w:rtl/>
        </w:rPr>
        <w:t xml:space="preserve"> نام معاونت پژوهشی مرکز:.....................</w:t>
      </w:r>
    </w:p>
    <w:p w:rsidR="00757DB0" w:rsidRDefault="007D2ED9" w:rsidP="00620397">
      <w:pPr>
        <w:bidi/>
        <w:rPr>
          <w:rFonts w:cs="2  Nazanin"/>
          <w:b/>
          <w:bCs/>
          <w:rtl/>
        </w:rPr>
      </w:pPr>
      <w:r>
        <w:rPr>
          <w:rFonts w:cs="2  Nazanin" w:hint="cs"/>
          <w:b/>
          <w:bCs/>
          <w:rtl/>
        </w:rPr>
        <w:t>آدرس ایمیل: .............................................</w:t>
      </w:r>
    </w:p>
    <w:p w:rsidR="007D2ED9" w:rsidRDefault="007D2ED9" w:rsidP="00620397">
      <w:pPr>
        <w:bidi/>
        <w:rPr>
          <w:rFonts w:cs="2  Nazanin"/>
          <w:b/>
          <w:bCs/>
          <w:rtl/>
        </w:rPr>
      </w:pPr>
      <w:r>
        <w:rPr>
          <w:rFonts w:cs="2  Nazanin" w:hint="cs"/>
          <w:b/>
          <w:bCs/>
          <w:rtl/>
        </w:rPr>
        <w:t>شماره تلفن : .....................................</w:t>
      </w:r>
    </w:p>
    <w:p w:rsidR="007D2ED9" w:rsidRDefault="007D2ED9" w:rsidP="00620397">
      <w:pPr>
        <w:bidi/>
        <w:rPr>
          <w:rFonts w:cs="2  Nazanin"/>
          <w:b/>
          <w:bCs/>
          <w:rtl/>
        </w:rPr>
      </w:pPr>
      <w:r>
        <w:rPr>
          <w:rFonts w:cs="2  Nazanin" w:hint="cs"/>
          <w:b/>
          <w:bCs/>
          <w:rtl/>
        </w:rPr>
        <w:t>شماره نمابر مرکز : ..................................</w:t>
      </w:r>
    </w:p>
    <w:p w:rsidR="00757DB0" w:rsidRDefault="00757DB0" w:rsidP="00620397">
      <w:pPr>
        <w:bidi/>
        <w:rPr>
          <w:rFonts w:cs="2  Nazanin"/>
          <w:b/>
          <w:bCs/>
          <w:rtl/>
        </w:rPr>
      </w:pPr>
    </w:p>
    <w:p w:rsidR="00757DB0" w:rsidRDefault="00757DB0" w:rsidP="00757DB0">
      <w:pPr>
        <w:rPr>
          <w:rFonts w:cs="2  Nazanin"/>
          <w:b/>
          <w:bCs/>
          <w:rtl/>
        </w:rPr>
      </w:pPr>
    </w:p>
    <w:p w:rsidR="00757DB0" w:rsidRPr="00E85BF2" w:rsidRDefault="00757DB0" w:rsidP="00757DB0">
      <w:pPr>
        <w:rPr>
          <w:rFonts w:cs="2  Nazanin"/>
        </w:rPr>
      </w:pPr>
    </w:p>
    <w:p w:rsidR="00E85BF2" w:rsidRDefault="00E85BF2" w:rsidP="00E85BF2">
      <w:pPr>
        <w:rPr>
          <w:rFonts w:cs="2  Nazanin"/>
          <w:rtl/>
        </w:rPr>
      </w:pPr>
    </w:p>
    <w:p w:rsidR="00757DB0" w:rsidRPr="00E85BF2" w:rsidRDefault="00757DB0" w:rsidP="00E85BF2">
      <w:pPr>
        <w:rPr>
          <w:rFonts w:cs="2  Nazanin"/>
        </w:rPr>
      </w:pPr>
    </w:p>
    <w:p w:rsidR="00E85BF2" w:rsidRDefault="00E85BF2" w:rsidP="00E85BF2">
      <w:pPr>
        <w:jc w:val="right"/>
        <w:rPr>
          <w:rFonts w:cs="2  Nazanin"/>
          <w:rtl/>
        </w:rPr>
      </w:pPr>
    </w:p>
    <w:p w:rsidR="00E85BF2" w:rsidRDefault="00E85BF2" w:rsidP="00E85BF2">
      <w:pPr>
        <w:jc w:val="right"/>
        <w:rPr>
          <w:rFonts w:cs="2  Nazanin"/>
          <w:rtl/>
        </w:rPr>
      </w:pPr>
    </w:p>
    <w:p w:rsidR="00E85BF2" w:rsidRDefault="00E85BF2" w:rsidP="00E85BF2">
      <w:pPr>
        <w:jc w:val="right"/>
        <w:rPr>
          <w:rFonts w:cs="2  Nazanin"/>
          <w:rtl/>
        </w:rPr>
      </w:pPr>
    </w:p>
    <w:p w:rsidR="00E85BF2" w:rsidRDefault="00E85BF2" w:rsidP="00E85BF2">
      <w:pPr>
        <w:jc w:val="right"/>
        <w:rPr>
          <w:rFonts w:cs="2  Nazanin"/>
          <w:rtl/>
        </w:rPr>
      </w:pPr>
    </w:p>
    <w:p w:rsidR="00E85BF2" w:rsidRDefault="00E85BF2" w:rsidP="00E85BF2">
      <w:pPr>
        <w:jc w:val="right"/>
        <w:rPr>
          <w:rFonts w:cs="2  Nazanin"/>
          <w:rtl/>
        </w:rPr>
      </w:pPr>
    </w:p>
    <w:p w:rsidR="00E85BF2" w:rsidRDefault="00E85BF2" w:rsidP="00E85BF2">
      <w:pPr>
        <w:jc w:val="right"/>
        <w:rPr>
          <w:rFonts w:cs="2  Nazanin"/>
          <w:rtl/>
        </w:rPr>
      </w:pPr>
    </w:p>
    <w:p w:rsidR="00E85BF2" w:rsidRDefault="00E85BF2" w:rsidP="00E85BF2">
      <w:pPr>
        <w:jc w:val="right"/>
        <w:rPr>
          <w:rFonts w:cs="2  Nazanin"/>
          <w:rtl/>
        </w:rPr>
      </w:pPr>
    </w:p>
    <w:p w:rsidR="00E85BF2" w:rsidRDefault="00E85BF2" w:rsidP="00E85BF2">
      <w:pPr>
        <w:jc w:val="right"/>
        <w:rPr>
          <w:rFonts w:cs="2  Nazanin"/>
          <w:rtl/>
        </w:rPr>
      </w:pPr>
    </w:p>
    <w:p w:rsidR="00E85BF2" w:rsidRDefault="00E85BF2" w:rsidP="00741678">
      <w:pPr>
        <w:jc w:val="center"/>
        <w:rPr>
          <w:rFonts w:cs="2  Nazanin"/>
        </w:rPr>
      </w:pPr>
    </w:p>
    <w:p w:rsidR="00741678" w:rsidRDefault="00741678" w:rsidP="00741678">
      <w:pPr>
        <w:jc w:val="right"/>
        <w:rPr>
          <w:rFonts w:cs="2  Nazanin"/>
        </w:rPr>
      </w:pPr>
    </w:p>
    <w:tbl>
      <w:tblPr>
        <w:tblStyle w:val="TableGrid"/>
        <w:tblpPr w:leftFromText="180" w:rightFromText="180" w:vertAnchor="page" w:horzAnchor="margin" w:tblpY="2056"/>
        <w:tblW w:w="9576" w:type="dxa"/>
        <w:tblLook w:val="04A0" w:firstRow="1" w:lastRow="0" w:firstColumn="1" w:lastColumn="0" w:noHBand="0" w:noVBand="1"/>
      </w:tblPr>
      <w:tblGrid>
        <w:gridCol w:w="8831"/>
        <w:gridCol w:w="745"/>
      </w:tblGrid>
      <w:tr w:rsidR="00620397" w:rsidTr="00620397">
        <w:tc>
          <w:tcPr>
            <w:tcW w:w="8831" w:type="dxa"/>
            <w:shd w:val="clear" w:color="auto" w:fill="EAF1DD" w:themeFill="accent3" w:themeFillTint="33"/>
          </w:tcPr>
          <w:p w:rsidR="00620397" w:rsidRPr="009C6EB4" w:rsidRDefault="00620397" w:rsidP="00620397">
            <w:pPr>
              <w:jc w:val="right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lastRenderedPageBreak/>
              <w:t xml:space="preserve">لیست </w:t>
            </w:r>
            <w:r w:rsidRPr="009C6EB4">
              <w:rPr>
                <w:rFonts w:cs="2  Nazanin" w:hint="cs"/>
                <w:b/>
                <w:bCs/>
                <w:rtl/>
              </w:rPr>
              <w:t>همکاری های پژوهشی مشترک کاربردی در صنعت(مطابق با الویت های پژوهشی صنعت)</w:t>
            </w:r>
          </w:p>
          <w:p w:rsidR="00620397" w:rsidRPr="009C6EB4" w:rsidRDefault="00620397" w:rsidP="00620397">
            <w:pPr>
              <w:jc w:val="right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EAF1DD" w:themeFill="accent3" w:themeFillTint="33"/>
          </w:tcPr>
          <w:p w:rsidR="00620397" w:rsidRPr="009C6EB4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9C6EB4">
              <w:rPr>
                <w:rFonts w:cs="2  Nazanin" w:hint="cs"/>
                <w:b/>
                <w:bCs/>
                <w:rtl/>
              </w:rPr>
              <w:t>ردیف</w:t>
            </w:r>
          </w:p>
        </w:tc>
      </w:tr>
      <w:tr w:rsidR="00620397" w:rsidTr="00620397">
        <w:tc>
          <w:tcPr>
            <w:tcW w:w="8831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E85BF2">
              <w:rPr>
                <w:rFonts w:cs="2 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E85BF2">
              <w:rPr>
                <w:rFonts w:cs="2 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E85BF2">
              <w:rPr>
                <w:rFonts w:cs="2 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E85BF2">
              <w:rPr>
                <w:rFonts w:cs="2 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E85BF2">
              <w:rPr>
                <w:rFonts w:cs="2 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20397" w:rsidTr="00620397">
        <w:tc>
          <w:tcPr>
            <w:tcW w:w="8831" w:type="dxa"/>
            <w:shd w:val="clear" w:color="auto" w:fill="EAF1DD" w:themeFill="accent3" w:themeFillTint="33"/>
          </w:tcPr>
          <w:p w:rsidR="00620397" w:rsidRPr="009C6EB4" w:rsidRDefault="00620397" w:rsidP="00620397">
            <w:pPr>
              <w:jc w:val="right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 xml:space="preserve">لیست </w:t>
            </w:r>
            <w:r w:rsidRPr="009C6EB4">
              <w:rPr>
                <w:rFonts w:cs="2  Nazanin" w:hint="cs"/>
                <w:b/>
                <w:bCs/>
                <w:rtl/>
              </w:rPr>
              <w:t>خدمات فنی و مشاوره ای به صنعت</w:t>
            </w: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EAF1DD" w:themeFill="accent3" w:themeFillTint="33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3</w:t>
            </w: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4</w:t>
            </w: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5</w:t>
            </w: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20397" w:rsidTr="00620397">
        <w:trPr>
          <w:trHeight w:val="761"/>
        </w:trPr>
        <w:tc>
          <w:tcPr>
            <w:tcW w:w="8831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Default="00620397" w:rsidP="00620397">
            <w:pPr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7</w:t>
            </w:r>
          </w:p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20397" w:rsidTr="00620397">
        <w:tc>
          <w:tcPr>
            <w:tcW w:w="8831" w:type="dxa"/>
            <w:shd w:val="clear" w:color="auto" w:fill="EAF1DD" w:themeFill="accent3" w:themeFillTint="33"/>
          </w:tcPr>
          <w:p w:rsidR="00620397" w:rsidRPr="009C6EB4" w:rsidRDefault="00620397" w:rsidP="00620397">
            <w:pPr>
              <w:jc w:val="right"/>
              <w:rPr>
                <w:rFonts w:cs="2  Nazanin"/>
                <w:b/>
                <w:bCs/>
                <w:rtl/>
              </w:rPr>
            </w:pPr>
            <w:r w:rsidRPr="009C6EB4">
              <w:rPr>
                <w:rFonts w:cs="2  Nazanin" w:hint="cs"/>
                <w:b/>
                <w:bCs/>
                <w:rtl/>
              </w:rPr>
              <w:t xml:space="preserve">لیست خدمات آمایشگاهی </w:t>
            </w:r>
            <w:r w:rsidRPr="009C6EB4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C6EB4">
              <w:rPr>
                <w:rFonts w:cs="2  Nazanin" w:hint="cs"/>
                <w:b/>
                <w:bCs/>
                <w:rtl/>
              </w:rPr>
              <w:t xml:space="preserve"> صنعتی</w:t>
            </w:r>
          </w:p>
          <w:p w:rsidR="00620397" w:rsidRPr="009C6EB4" w:rsidRDefault="00620397" w:rsidP="00620397">
            <w:pPr>
              <w:jc w:val="right"/>
              <w:rPr>
                <w:rFonts w:cs="2  Nazanin"/>
                <w:b/>
                <w:bCs/>
                <w:rtl/>
              </w:rPr>
            </w:pPr>
            <w:r w:rsidRPr="009C6EB4">
              <w:rPr>
                <w:rFonts w:ascii="Tahoma" w:hAnsi="Tahoma" w:cs="2  Nazanin"/>
                <w:b/>
                <w:bCs/>
                <w:sz w:val="18"/>
                <w:szCs w:val="18"/>
                <w:rtl/>
              </w:rPr>
              <w:t>برخورداري از تجهيزات پيشرفته و به‌روز آزمايشگاهي و تحقيقاتي</w:t>
            </w:r>
            <w:r w:rsidRPr="009C6EB4">
              <w:rPr>
                <w:rFonts w:ascii="Tahoma" w:hAnsi="Tahoma" w:cs="2  Nazanin" w:hint="cs"/>
                <w:b/>
                <w:bCs/>
                <w:sz w:val="18"/>
                <w:szCs w:val="18"/>
                <w:rtl/>
              </w:rPr>
              <w:t xml:space="preserve"> که</w:t>
            </w:r>
            <w:r w:rsidRPr="009C6EB4">
              <w:rPr>
                <w:rFonts w:ascii="Tahoma" w:hAnsi="Tahoma" w:cs="2  Nazanin"/>
                <w:b/>
                <w:bCs/>
                <w:sz w:val="18"/>
                <w:szCs w:val="18"/>
                <w:rtl/>
              </w:rPr>
              <w:t xml:space="preserve"> شركت‌هاي مختلف صنعتي و توليدي </w:t>
            </w:r>
            <w:r w:rsidRPr="009C6EB4">
              <w:rPr>
                <w:rFonts w:ascii="Tahoma" w:hAnsi="Tahoma" w:cs="2  Nazanin" w:hint="cs"/>
                <w:b/>
                <w:bCs/>
                <w:sz w:val="18"/>
                <w:szCs w:val="18"/>
                <w:rtl/>
              </w:rPr>
              <w:t>ب</w:t>
            </w:r>
            <w:r w:rsidRPr="009C6EB4">
              <w:rPr>
                <w:rFonts w:ascii="Tahoma" w:hAnsi="Tahoma" w:cs="2  Nazanin"/>
                <w:b/>
                <w:bCs/>
                <w:sz w:val="18"/>
                <w:szCs w:val="18"/>
                <w:rtl/>
              </w:rPr>
              <w:t>توانند به‌جاي صرف هزينه‌هاي هنگفت خريد تجهيزات آزمايشگاهي و نيز تامين نيروي متخصص، از تجربه، دانش و امكانات</w:t>
            </w:r>
            <w:r w:rsidRPr="009C6EB4">
              <w:rPr>
                <w:rFonts w:ascii="Tahoma" w:hAnsi="Tahoma" w:cs="2  Nazanin" w:hint="cs"/>
                <w:b/>
                <w:bCs/>
                <w:sz w:val="18"/>
                <w:szCs w:val="18"/>
                <w:rtl/>
              </w:rPr>
              <w:t xml:space="preserve"> آن مرکز</w:t>
            </w:r>
            <w:r w:rsidRPr="009C6EB4">
              <w:rPr>
                <w:rFonts w:ascii="Tahoma" w:hAnsi="Tahoma" w:cs="2  Nazanin"/>
                <w:b/>
                <w:bCs/>
                <w:sz w:val="18"/>
                <w:szCs w:val="18"/>
                <w:rtl/>
              </w:rPr>
              <w:t xml:space="preserve"> در جهت رفع نياز‌هاي خود استفاده نمايند</w:t>
            </w:r>
          </w:p>
          <w:p w:rsidR="00620397" w:rsidRPr="009C6EB4" w:rsidRDefault="00620397" w:rsidP="00620397">
            <w:pPr>
              <w:jc w:val="right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EAF1DD" w:themeFill="accent3" w:themeFillTint="33"/>
          </w:tcPr>
          <w:p w:rsidR="00620397" w:rsidRPr="009C6EB4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9C6EB4">
              <w:rPr>
                <w:rFonts w:cs="2  Nazanin" w:hint="cs"/>
                <w:b/>
                <w:bCs/>
                <w:rtl/>
              </w:rPr>
              <w:t>ردیف</w:t>
            </w:r>
          </w:p>
        </w:tc>
      </w:tr>
      <w:tr w:rsidR="00620397" w:rsidTr="00620397">
        <w:tc>
          <w:tcPr>
            <w:tcW w:w="8831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E85BF2">
              <w:rPr>
                <w:rFonts w:cs="2 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E85BF2">
              <w:rPr>
                <w:rFonts w:cs="2 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E85BF2">
              <w:rPr>
                <w:rFonts w:cs="2 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Default="00620397" w:rsidP="00620397">
            <w:pPr>
              <w:rPr>
                <w:rFonts w:cs="2  Nazanin"/>
                <w:b/>
                <w:bCs/>
                <w:sz w:val="24"/>
                <w:szCs w:val="24"/>
              </w:rPr>
            </w:pPr>
          </w:p>
          <w:p w:rsidR="00620397" w:rsidRPr="00E85BF2" w:rsidRDefault="00620397" w:rsidP="00620397">
            <w:pPr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E85BF2">
              <w:rPr>
                <w:rFonts w:cs="2  Nazanin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</w:tr>
      <w:tr w:rsidR="00620397" w:rsidTr="00620397">
        <w:tc>
          <w:tcPr>
            <w:tcW w:w="8831" w:type="dxa"/>
            <w:shd w:val="clear" w:color="auto" w:fill="EAF1DD" w:themeFill="accent3" w:themeFillTint="33"/>
          </w:tcPr>
          <w:p w:rsidR="00620397" w:rsidRPr="009C6EB4" w:rsidRDefault="00620397" w:rsidP="00620397">
            <w:pPr>
              <w:jc w:val="right"/>
              <w:rPr>
                <w:rFonts w:cs="2  Nazanin"/>
                <w:b/>
                <w:bCs/>
                <w:rtl/>
              </w:rPr>
            </w:pPr>
            <w:r w:rsidRPr="009C6EB4">
              <w:rPr>
                <w:rFonts w:cs="2  Nazanin" w:hint="cs"/>
                <w:b/>
                <w:bCs/>
                <w:rtl/>
              </w:rPr>
              <w:lastRenderedPageBreak/>
              <w:t xml:space="preserve">لیست خدمات آزمایشگاهی - آموزشی </w:t>
            </w:r>
          </w:p>
          <w:p w:rsidR="00620397" w:rsidRPr="009C6EB4" w:rsidRDefault="00620397" w:rsidP="00620397">
            <w:pPr>
              <w:pStyle w:val="NormalWeb"/>
              <w:bidi/>
              <w:ind w:firstLine="0"/>
              <w:rPr>
                <w:rFonts w:ascii="Tahoma" w:hAnsi="Tahoma" w:cs="2  Nazanin"/>
                <w:b/>
                <w:bCs/>
                <w:sz w:val="18"/>
                <w:szCs w:val="18"/>
                <w:rtl/>
              </w:rPr>
            </w:pPr>
            <w:r w:rsidRPr="009C6EB4">
              <w:rPr>
                <w:rFonts w:ascii="Tahoma" w:hAnsi="Tahoma" w:cs="2  Nazanin"/>
                <w:b/>
                <w:bCs/>
                <w:sz w:val="18"/>
                <w:szCs w:val="18"/>
                <w:rtl/>
              </w:rPr>
              <w:t xml:space="preserve">ارائه‌ي خدمات تست استاندارد، تدوين استانداردهاي مرتبط و انجام كليه‌ي خدمات آزمايشگاهي در زمينه‌هاي مختلف فني‌ و مهندسي و علوم پايه، </w:t>
            </w:r>
          </w:p>
        </w:tc>
        <w:tc>
          <w:tcPr>
            <w:tcW w:w="745" w:type="dxa"/>
            <w:shd w:val="clear" w:color="auto" w:fill="EAF1DD" w:themeFill="accent3" w:themeFillTint="33"/>
          </w:tcPr>
          <w:p w:rsidR="00620397" w:rsidRPr="009C6EB4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3</w:t>
            </w: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4</w:t>
            </w: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5</w:t>
            </w: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20397" w:rsidTr="00620397">
        <w:tc>
          <w:tcPr>
            <w:tcW w:w="8831" w:type="dxa"/>
          </w:tcPr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620397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6</w:t>
            </w:r>
          </w:p>
          <w:p w:rsidR="00620397" w:rsidRPr="00E85BF2" w:rsidRDefault="00620397" w:rsidP="0062039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85BF2" w:rsidRDefault="00E85BF2" w:rsidP="00E85BF2">
      <w:pPr>
        <w:jc w:val="right"/>
        <w:rPr>
          <w:rFonts w:cs="2  Nazanin"/>
          <w:rtl/>
          <w:lang w:bidi="fa-IR"/>
        </w:rPr>
      </w:pPr>
    </w:p>
    <w:p w:rsidR="00E85BF2" w:rsidRPr="00E85BF2" w:rsidRDefault="00E85BF2" w:rsidP="00E85BF2">
      <w:pPr>
        <w:rPr>
          <w:rFonts w:cs="2  Nazanin" w:hint="cs"/>
          <w:lang w:bidi="fa-IR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930"/>
        <w:gridCol w:w="676"/>
      </w:tblGrid>
      <w:tr w:rsidR="009C6EB4" w:rsidTr="00620397">
        <w:tc>
          <w:tcPr>
            <w:tcW w:w="8930" w:type="dxa"/>
            <w:shd w:val="clear" w:color="auto" w:fill="EAF1DD" w:themeFill="accent3" w:themeFillTint="33"/>
          </w:tcPr>
          <w:p w:rsidR="009C6EB4" w:rsidRPr="009C6EB4" w:rsidRDefault="007D2ED9" w:rsidP="007D2ED9">
            <w:pPr>
              <w:jc w:val="right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لیست خدمات آموزشی به صنعت (</w:t>
            </w:r>
            <w:r w:rsidR="009C6EB4" w:rsidRPr="009C6EB4">
              <w:rPr>
                <w:rFonts w:cs="2  Nazanin" w:hint="cs"/>
                <w:b/>
                <w:bCs/>
                <w:rtl/>
              </w:rPr>
              <w:t>سمینارهای آموزشی</w:t>
            </w:r>
            <w:r>
              <w:rPr>
                <w:rFonts w:cs="2  Nazanin" w:hint="cs"/>
                <w:b/>
                <w:bCs/>
                <w:rtl/>
              </w:rPr>
              <w:t xml:space="preserve"> وسخنرانی ها ی مرتبط بانیاز</w:t>
            </w:r>
            <w:r w:rsidR="009C6EB4" w:rsidRPr="009C6EB4">
              <w:rPr>
                <w:rFonts w:cs="2  Nazanin" w:hint="cs"/>
                <w:b/>
                <w:bCs/>
                <w:rtl/>
              </w:rPr>
              <w:t xml:space="preserve"> صنعت </w:t>
            </w:r>
            <w:r>
              <w:rPr>
                <w:rFonts w:cs="2  Nazanin" w:hint="cs"/>
                <w:b/>
                <w:bCs/>
                <w:rtl/>
              </w:rPr>
              <w:t>)</w:t>
            </w:r>
          </w:p>
          <w:p w:rsidR="009C6EB4" w:rsidRPr="009C6EB4" w:rsidRDefault="009C6EB4" w:rsidP="00E85BF2">
            <w:pPr>
              <w:rPr>
                <w:rFonts w:cs="2  Nazanin"/>
                <w:b/>
                <w:bCs/>
              </w:rPr>
            </w:pPr>
          </w:p>
        </w:tc>
        <w:tc>
          <w:tcPr>
            <w:tcW w:w="676" w:type="dxa"/>
            <w:shd w:val="clear" w:color="auto" w:fill="EAF1DD" w:themeFill="accent3" w:themeFillTint="33"/>
          </w:tcPr>
          <w:p w:rsidR="009C6EB4" w:rsidRPr="009C6EB4" w:rsidRDefault="009C6EB4" w:rsidP="00E85BF2">
            <w:pPr>
              <w:rPr>
                <w:rFonts w:cs="2  Nazanin"/>
                <w:b/>
                <w:bCs/>
              </w:rPr>
            </w:pPr>
          </w:p>
        </w:tc>
      </w:tr>
      <w:tr w:rsidR="009C6EB4" w:rsidTr="00620397">
        <w:tc>
          <w:tcPr>
            <w:tcW w:w="8930" w:type="dxa"/>
          </w:tcPr>
          <w:p w:rsidR="009C6EB4" w:rsidRDefault="009C6EB4" w:rsidP="00E85BF2">
            <w:pPr>
              <w:rPr>
                <w:rFonts w:cs="2  Nazanin"/>
                <w:rtl/>
              </w:rPr>
            </w:pPr>
          </w:p>
          <w:p w:rsidR="009C6EB4" w:rsidRDefault="009C6EB4" w:rsidP="00E85BF2">
            <w:pPr>
              <w:rPr>
                <w:rFonts w:cs="2  Nazanin"/>
              </w:rPr>
            </w:pPr>
          </w:p>
        </w:tc>
        <w:tc>
          <w:tcPr>
            <w:tcW w:w="676" w:type="dxa"/>
          </w:tcPr>
          <w:p w:rsidR="009C6EB4" w:rsidRPr="009C6EB4" w:rsidRDefault="009C6EB4" w:rsidP="00E85BF2">
            <w:pPr>
              <w:rPr>
                <w:rFonts w:cs="2  Nazanin"/>
                <w:b/>
                <w:bCs/>
                <w:sz w:val="24"/>
                <w:szCs w:val="24"/>
              </w:rPr>
            </w:pPr>
            <w:r w:rsidRPr="009C6EB4">
              <w:rPr>
                <w:rFonts w:cs="2 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C6EB4" w:rsidTr="00620397">
        <w:tc>
          <w:tcPr>
            <w:tcW w:w="8930" w:type="dxa"/>
          </w:tcPr>
          <w:p w:rsidR="009C6EB4" w:rsidRDefault="009C6EB4" w:rsidP="00E85BF2">
            <w:pPr>
              <w:rPr>
                <w:rFonts w:cs="2  Nazanin"/>
                <w:rtl/>
              </w:rPr>
            </w:pPr>
          </w:p>
          <w:p w:rsidR="009C6EB4" w:rsidRDefault="009C6EB4" w:rsidP="00E85BF2">
            <w:pPr>
              <w:rPr>
                <w:rFonts w:cs="2  Nazanin"/>
              </w:rPr>
            </w:pPr>
          </w:p>
        </w:tc>
        <w:tc>
          <w:tcPr>
            <w:tcW w:w="676" w:type="dxa"/>
          </w:tcPr>
          <w:p w:rsidR="009C6EB4" w:rsidRPr="009C6EB4" w:rsidRDefault="009C6EB4" w:rsidP="00E85BF2">
            <w:pPr>
              <w:rPr>
                <w:rFonts w:cs="2  Nazanin"/>
                <w:b/>
                <w:bCs/>
                <w:sz w:val="24"/>
                <w:szCs w:val="24"/>
              </w:rPr>
            </w:pPr>
            <w:r w:rsidRPr="009C6EB4">
              <w:rPr>
                <w:rFonts w:cs="2 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C6EB4" w:rsidTr="00620397">
        <w:tc>
          <w:tcPr>
            <w:tcW w:w="8930" w:type="dxa"/>
          </w:tcPr>
          <w:p w:rsidR="009C6EB4" w:rsidRDefault="009C6EB4" w:rsidP="00E85BF2">
            <w:pPr>
              <w:rPr>
                <w:rFonts w:cs="2  Nazanin"/>
                <w:rtl/>
              </w:rPr>
            </w:pPr>
          </w:p>
          <w:p w:rsidR="009C6EB4" w:rsidRDefault="009C6EB4" w:rsidP="00E85BF2">
            <w:pPr>
              <w:rPr>
                <w:rFonts w:cs="2  Nazanin"/>
              </w:rPr>
            </w:pPr>
          </w:p>
        </w:tc>
        <w:tc>
          <w:tcPr>
            <w:tcW w:w="676" w:type="dxa"/>
          </w:tcPr>
          <w:p w:rsidR="009C6EB4" w:rsidRPr="009C6EB4" w:rsidRDefault="009C6EB4" w:rsidP="00E85BF2">
            <w:pPr>
              <w:rPr>
                <w:rFonts w:cs="2  Nazanin"/>
                <w:b/>
                <w:bCs/>
                <w:sz w:val="24"/>
                <w:szCs w:val="24"/>
              </w:rPr>
            </w:pPr>
            <w:r w:rsidRPr="009C6EB4">
              <w:rPr>
                <w:rFonts w:cs="2 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C6EB4" w:rsidTr="00620397">
        <w:tc>
          <w:tcPr>
            <w:tcW w:w="8930" w:type="dxa"/>
          </w:tcPr>
          <w:p w:rsidR="009C6EB4" w:rsidRDefault="009C6EB4" w:rsidP="00E85BF2">
            <w:pPr>
              <w:rPr>
                <w:rFonts w:cs="2  Nazanin"/>
                <w:rtl/>
              </w:rPr>
            </w:pPr>
          </w:p>
          <w:p w:rsidR="009C6EB4" w:rsidRDefault="009C6EB4" w:rsidP="00E85BF2">
            <w:pPr>
              <w:rPr>
                <w:rFonts w:cs="2  Nazanin"/>
              </w:rPr>
            </w:pPr>
          </w:p>
        </w:tc>
        <w:tc>
          <w:tcPr>
            <w:tcW w:w="676" w:type="dxa"/>
          </w:tcPr>
          <w:p w:rsidR="009C6EB4" w:rsidRPr="009C6EB4" w:rsidRDefault="009C6EB4" w:rsidP="00E85BF2">
            <w:pPr>
              <w:rPr>
                <w:rFonts w:cs="2  Nazanin"/>
                <w:b/>
                <w:bCs/>
                <w:sz w:val="24"/>
                <w:szCs w:val="24"/>
              </w:rPr>
            </w:pPr>
            <w:r w:rsidRPr="009C6EB4">
              <w:rPr>
                <w:rFonts w:cs="2 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C6EB4" w:rsidTr="00620397">
        <w:tc>
          <w:tcPr>
            <w:tcW w:w="8930" w:type="dxa"/>
          </w:tcPr>
          <w:p w:rsidR="009C6EB4" w:rsidRDefault="009C6EB4" w:rsidP="00E85BF2">
            <w:pPr>
              <w:rPr>
                <w:rFonts w:cs="2  Nazanin"/>
                <w:rtl/>
              </w:rPr>
            </w:pPr>
          </w:p>
          <w:p w:rsidR="009C6EB4" w:rsidRDefault="009C6EB4" w:rsidP="00E85BF2">
            <w:pPr>
              <w:rPr>
                <w:rFonts w:cs="2  Nazanin"/>
              </w:rPr>
            </w:pPr>
          </w:p>
        </w:tc>
        <w:tc>
          <w:tcPr>
            <w:tcW w:w="676" w:type="dxa"/>
          </w:tcPr>
          <w:p w:rsidR="009C6EB4" w:rsidRPr="009C6EB4" w:rsidRDefault="009C6EB4" w:rsidP="00E85BF2">
            <w:pPr>
              <w:rPr>
                <w:rFonts w:cs="2  Nazanin"/>
                <w:b/>
                <w:bCs/>
                <w:sz w:val="24"/>
                <w:szCs w:val="24"/>
              </w:rPr>
            </w:pPr>
            <w:r w:rsidRPr="009C6EB4">
              <w:rPr>
                <w:rFonts w:cs="2 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6EB4" w:rsidTr="00620397">
        <w:tc>
          <w:tcPr>
            <w:tcW w:w="8930" w:type="dxa"/>
          </w:tcPr>
          <w:p w:rsidR="009C6EB4" w:rsidRDefault="009C6EB4" w:rsidP="00E85BF2">
            <w:pPr>
              <w:rPr>
                <w:rFonts w:cs="2  Nazanin"/>
                <w:rtl/>
              </w:rPr>
            </w:pPr>
          </w:p>
          <w:p w:rsidR="009C6EB4" w:rsidRDefault="009C6EB4" w:rsidP="00E85BF2">
            <w:pPr>
              <w:rPr>
                <w:rFonts w:cs="2  Nazanin"/>
              </w:rPr>
            </w:pPr>
          </w:p>
        </w:tc>
        <w:tc>
          <w:tcPr>
            <w:tcW w:w="676" w:type="dxa"/>
          </w:tcPr>
          <w:p w:rsidR="009C6EB4" w:rsidRPr="009C6EB4" w:rsidRDefault="009C6EB4" w:rsidP="00E85BF2">
            <w:pPr>
              <w:rPr>
                <w:rFonts w:cs="2  Nazanin"/>
                <w:b/>
                <w:bCs/>
                <w:sz w:val="24"/>
                <w:szCs w:val="24"/>
              </w:rPr>
            </w:pPr>
            <w:r w:rsidRPr="009C6EB4">
              <w:rPr>
                <w:rFonts w:cs="2 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9C6EB4" w:rsidTr="00620397">
        <w:tc>
          <w:tcPr>
            <w:tcW w:w="8930" w:type="dxa"/>
          </w:tcPr>
          <w:p w:rsidR="009C6EB4" w:rsidRDefault="009C6EB4" w:rsidP="00E85BF2">
            <w:pPr>
              <w:rPr>
                <w:rFonts w:cs="2  Nazanin"/>
                <w:rtl/>
              </w:rPr>
            </w:pPr>
          </w:p>
          <w:p w:rsidR="009C6EB4" w:rsidRDefault="009C6EB4" w:rsidP="00E85BF2">
            <w:pPr>
              <w:rPr>
                <w:rFonts w:cs="2  Nazanin"/>
              </w:rPr>
            </w:pPr>
          </w:p>
        </w:tc>
        <w:tc>
          <w:tcPr>
            <w:tcW w:w="676" w:type="dxa"/>
          </w:tcPr>
          <w:p w:rsidR="009C6EB4" w:rsidRDefault="009C6EB4" w:rsidP="00E85BF2">
            <w:pPr>
              <w:rPr>
                <w:rFonts w:cs="2  Nazanin"/>
              </w:rPr>
            </w:pPr>
          </w:p>
        </w:tc>
      </w:tr>
    </w:tbl>
    <w:p w:rsidR="00E85BF2" w:rsidRPr="00E85BF2" w:rsidRDefault="00E85BF2" w:rsidP="00E85BF2">
      <w:pPr>
        <w:rPr>
          <w:rFonts w:cs="2  Nazanin"/>
        </w:rPr>
      </w:pPr>
    </w:p>
    <w:p w:rsidR="00E85BF2" w:rsidRPr="00E85BF2" w:rsidRDefault="00E85BF2" w:rsidP="00E85BF2">
      <w:pPr>
        <w:rPr>
          <w:rFonts w:cs="2  Nazanin"/>
        </w:rPr>
      </w:pPr>
    </w:p>
    <w:p w:rsidR="00E85BF2" w:rsidRPr="00E85BF2" w:rsidRDefault="00E85BF2" w:rsidP="00E85BF2">
      <w:pPr>
        <w:rPr>
          <w:rFonts w:cs="2  Nazanin"/>
        </w:rPr>
      </w:pPr>
    </w:p>
    <w:p w:rsidR="00E85BF2" w:rsidRPr="00E85BF2" w:rsidRDefault="00E85BF2" w:rsidP="00E85BF2">
      <w:pPr>
        <w:rPr>
          <w:rFonts w:cs="2  Nazanin"/>
        </w:rPr>
      </w:pPr>
    </w:p>
    <w:p w:rsidR="00E85BF2" w:rsidRPr="00E85BF2" w:rsidRDefault="00E85BF2" w:rsidP="00E85BF2">
      <w:pPr>
        <w:rPr>
          <w:rFonts w:cs="2  Nazanin"/>
        </w:rPr>
      </w:pPr>
      <w:bookmarkStart w:id="0" w:name="_GoBack"/>
      <w:bookmarkEnd w:id="0"/>
    </w:p>
    <w:sectPr w:rsidR="00E85BF2" w:rsidRPr="00E85BF2" w:rsidSect="00187B15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6A" w:rsidRDefault="00CF7B6A" w:rsidP="00187B15">
      <w:pPr>
        <w:spacing w:after="0" w:line="240" w:lineRule="auto"/>
      </w:pPr>
      <w:r>
        <w:separator/>
      </w:r>
    </w:p>
  </w:endnote>
  <w:endnote w:type="continuationSeparator" w:id="0">
    <w:p w:rsidR="00CF7B6A" w:rsidRDefault="00CF7B6A" w:rsidP="001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5" w:rsidRPr="004264DB" w:rsidRDefault="004264DB" w:rsidP="004264DB">
    <w:pPr>
      <w:pStyle w:val="Footer"/>
      <w:bidi/>
      <w:jc w:val="center"/>
      <w:rPr>
        <w:rFonts w:ascii="IranNastaliq" w:hAnsi="IranNastaliq" w:cs="IranNastaliq"/>
        <w:sz w:val="24"/>
        <w:szCs w:val="24"/>
        <w:rtl/>
        <w:lang w:bidi="fa-IR"/>
      </w:rPr>
    </w:pPr>
    <w:r w:rsidRPr="004264DB">
      <w:rPr>
        <w:rFonts w:ascii="IranNastaliq" w:hAnsi="IranNastaliq" w:cs="IranNastaliq"/>
        <w:sz w:val="24"/>
        <w:szCs w:val="24"/>
        <w:rtl/>
        <w:lang w:bidi="fa-IR"/>
      </w:rPr>
      <w:t>دفتر</w:t>
    </w:r>
    <w:r w:rsidRPr="004264DB">
      <w:rPr>
        <w:rFonts w:ascii="IranNastaliq" w:hAnsi="IranNastaliq" w:cs="IranNastaliq" w:hint="cs"/>
        <w:sz w:val="24"/>
        <w:szCs w:val="24"/>
        <w:rtl/>
        <w:lang w:bidi="fa-IR"/>
      </w:rPr>
      <w:t xml:space="preserve"> </w:t>
    </w:r>
    <w:r w:rsidRPr="004264DB">
      <w:rPr>
        <w:rFonts w:ascii="IranNastaliq" w:hAnsi="IranNastaliq" w:cs="IranNastaliq"/>
        <w:sz w:val="24"/>
        <w:szCs w:val="24"/>
        <w:rtl/>
        <w:lang w:bidi="fa-IR"/>
      </w:rPr>
      <w:t xml:space="preserve"> همكاري</w:t>
    </w:r>
    <w:r w:rsidRPr="004264DB">
      <w:rPr>
        <w:rFonts w:ascii="IranNastaliq" w:hAnsi="IranNastaliq" w:cs="IranNastaliq" w:hint="cs"/>
        <w:sz w:val="24"/>
        <w:szCs w:val="24"/>
        <w:rtl/>
        <w:lang w:bidi="fa-IR"/>
      </w:rPr>
      <w:t xml:space="preserve"> </w:t>
    </w:r>
    <w:r w:rsidRPr="004264DB">
      <w:rPr>
        <w:rFonts w:ascii="IranNastaliq" w:hAnsi="IranNastaliq" w:cs="IranNastaliq"/>
        <w:sz w:val="24"/>
        <w:szCs w:val="24"/>
        <w:rtl/>
        <w:lang w:bidi="fa-IR"/>
      </w:rPr>
      <w:t xml:space="preserve"> دانشگاه،</w:t>
    </w:r>
    <w:r w:rsidRPr="004264DB">
      <w:rPr>
        <w:rFonts w:ascii="IranNastaliq" w:hAnsi="IranNastaliq" w:cs="IranNastaliq" w:hint="cs"/>
        <w:sz w:val="24"/>
        <w:szCs w:val="24"/>
        <w:rtl/>
        <w:lang w:bidi="fa-IR"/>
      </w:rPr>
      <w:t xml:space="preserve"> </w:t>
    </w:r>
    <w:r w:rsidRPr="004264DB">
      <w:rPr>
        <w:rFonts w:ascii="IranNastaliq" w:hAnsi="IranNastaliq" w:cs="IranNastaliq"/>
        <w:sz w:val="24"/>
        <w:szCs w:val="24"/>
        <w:rtl/>
        <w:lang w:bidi="fa-IR"/>
      </w:rPr>
      <w:t xml:space="preserve"> صنعت</w:t>
    </w:r>
    <w:r w:rsidRPr="004264DB">
      <w:rPr>
        <w:rFonts w:ascii="IranNastaliq" w:hAnsi="IranNastaliq" w:cs="IranNastaliq" w:hint="cs"/>
        <w:sz w:val="24"/>
        <w:szCs w:val="24"/>
        <w:rtl/>
        <w:lang w:bidi="fa-IR"/>
      </w:rPr>
      <w:t xml:space="preserve"> </w:t>
    </w:r>
    <w:r w:rsidRPr="004264DB">
      <w:rPr>
        <w:rFonts w:ascii="IranNastaliq" w:hAnsi="IranNastaliq" w:cs="IranNastaliq"/>
        <w:sz w:val="24"/>
        <w:szCs w:val="24"/>
        <w:rtl/>
        <w:lang w:bidi="fa-IR"/>
      </w:rPr>
      <w:t xml:space="preserve"> و </w:t>
    </w:r>
    <w:r w:rsidRPr="004264DB">
      <w:rPr>
        <w:rFonts w:ascii="IranNastaliq" w:hAnsi="IranNastaliq" w:cs="IranNastaliq" w:hint="cs"/>
        <w:sz w:val="24"/>
        <w:szCs w:val="24"/>
        <w:rtl/>
        <w:lang w:bidi="fa-IR"/>
      </w:rPr>
      <w:t xml:space="preserve"> </w:t>
    </w:r>
    <w:r w:rsidRPr="004264DB">
      <w:rPr>
        <w:rFonts w:ascii="IranNastaliq" w:hAnsi="IranNastaliq" w:cs="IranNastaliq"/>
        <w:sz w:val="24"/>
        <w:szCs w:val="24"/>
        <w:rtl/>
        <w:lang w:bidi="fa-IR"/>
      </w:rPr>
      <w:t>جامعه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6A" w:rsidRDefault="00CF7B6A" w:rsidP="00187B15">
      <w:pPr>
        <w:spacing w:after="0" w:line="240" w:lineRule="auto"/>
      </w:pPr>
      <w:r>
        <w:separator/>
      </w:r>
    </w:p>
  </w:footnote>
  <w:footnote w:type="continuationSeparator" w:id="0">
    <w:p w:rsidR="00CF7B6A" w:rsidRDefault="00CF7B6A" w:rsidP="0018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D69CE"/>
    <w:multiLevelType w:val="multilevel"/>
    <w:tmpl w:val="954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BF"/>
    <w:rsid w:val="00005233"/>
    <w:rsid w:val="000113C8"/>
    <w:rsid w:val="001470D2"/>
    <w:rsid w:val="00187B15"/>
    <w:rsid w:val="003356BF"/>
    <w:rsid w:val="003D3DD4"/>
    <w:rsid w:val="00401E51"/>
    <w:rsid w:val="004264DB"/>
    <w:rsid w:val="004B07B9"/>
    <w:rsid w:val="00506528"/>
    <w:rsid w:val="005D3E61"/>
    <w:rsid w:val="005F4898"/>
    <w:rsid w:val="00620397"/>
    <w:rsid w:val="00702125"/>
    <w:rsid w:val="00741678"/>
    <w:rsid w:val="00757DB0"/>
    <w:rsid w:val="007D2ED9"/>
    <w:rsid w:val="007E4DDC"/>
    <w:rsid w:val="00842614"/>
    <w:rsid w:val="008E0DF3"/>
    <w:rsid w:val="008E3C56"/>
    <w:rsid w:val="0090176D"/>
    <w:rsid w:val="00935EF3"/>
    <w:rsid w:val="0099517E"/>
    <w:rsid w:val="009C6EB4"/>
    <w:rsid w:val="00B60E88"/>
    <w:rsid w:val="00CF7B6A"/>
    <w:rsid w:val="00DB7A2C"/>
    <w:rsid w:val="00E64D69"/>
    <w:rsid w:val="00E85BF2"/>
    <w:rsid w:val="00EE6F4C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B15"/>
  </w:style>
  <w:style w:type="paragraph" w:styleId="Footer">
    <w:name w:val="footer"/>
    <w:basedOn w:val="Normal"/>
    <w:link w:val="FooterChar"/>
    <w:uiPriority w:val="99"/>
    <w:semiHidden/>
    <w:unhideWhenUsed/>
    <w:rsid w:val="0018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B15"/>
  </w:style>
  <w:style w:type="paragraph" w:styleId="NormalWeb">
    <w:name w:val="Normal (Web)"/>
    <w:basedOn w:val="Normal"/>
    <w:uiPriority w:val="99"/>
    <w:unhideWhenUsed/>
    <w:rsid w:val="005F4898"/>
    <w:pPr>
      <w:spacing w:before="15" w:after="15" w:line="500" w:lineRule="atLeast"/>
      <w:ind w:firstLine="5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B15"/>
  </w:style>
  <w:style w:type="paragraph" w:styleId="Footer">
    <w:name w:val="footer"/>
    <w:basedOn w:val="Normal"/>
    <w:link w:val="FooterChar"/>
    <w:uiPriority w:val="99"/>
    <w:semiHidden/>
    <w:unhideWhenUsed/>
    <w:rsid w:val="0018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B15"/>
  </w:style>
  <w:style w:type="paragraph" w:styleId="NormalWeb">
    <w:name w:val="Normal (Web)"/>
    <w:basedOn w:val="Normal"/>
    <w:uiPriority w:val="99"/>
    <w:unhideWhenUsed/>
    <w:rsid w:val="005F4898"/>
    <w:pPr>
      <w:spacing w:before="15" w:after="15" w:line="500" w:lineRule="atLeast"/>
      <w:ind w:firstLine="5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amirfathiyan-f6</cp:lastModifiedBy>
  <cp:revision>2</cp:revision>
  <dcterms:created xsi:type="dcterms:W3CDTF">2016-01-11T05:33:00Z</dcterms:created>
  <dcterms:modified xsi:type="dcterms:W3CDTF">2016-01-11T05:33:00Z</dcterms:modified>
</cp:coreProperties>
</file>